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72E93" w14:textId="77777777" w:rsidR="00607792" w:rsidRDefault="00607792">
      <w:pPr>
        <w:spacing w:line="360" w:lineRule="auto"/>
        <w:outlineLvl w:val="0"/>
        <w:rPr>
          <w:rFonts w:ascii="宋体" w:eastAsia="宋体" w:hAnsi="宋体"/>
          <w:b/>
          <w:sz w:val="24"/>
          <w:szCs w:val="24"/>
        </w:rPr>
      </w:pPr>
    </w:p>
    <w:p w14:paraId="3072815D" w14:textId="77777777" w:rsidR="00607792" w:rsidRDefault="009662D1">
      <w:pPr>
        <w:spacing w:line="360" w:lineRule="auto"/>
        <w:jc w:val="center"/>
        <w:outlineLvl w:val="0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小书童伴有机器人运</w:t>
      </w:r>
      <w:proofErr w:type="gramStart"/>
      <w:r>
        <w:rPr>
          <w:rFonts w:ascii="宋体" w:eastAsia="宋体" w:hAnsi="宋体" w:hint="eastAsia"/>
          <w:b/>
          <w:sz w:val="44"/>
          <w:szCs w:val="44"/>
        </w:rPr>
        <w:t>维合作</w:t>
      </w:r>
      <w:proofErr w:type="gramEnd"/>
      <w:r>
        <w:rPr>
          <w:rFonts w:ascii="宋体" w:eastAsia="宋体" w:hAnsi="宋体" w:hint="eastAsia"/>
          <w:b/>
          <w:sz w:val="44"/>
          <w:szCs w:val="44"/>
        </w:rPr>
        <w:t>方案</w:t>
      </w:r>
    </w:p>
    <w:p w14:paraId="33D99CF6" w14:textId="77777777" w:rsidR="00607792" w:rsidRDefault="00607792">
      <w:pPr>
        <w:spacing w:line="360" w:lineRule="auto"/>
        <w:outlineLvl w:val="0"/>
        <w:rPr>
          <w:rFonts w:ascii="宋体" w:eastAsia="宋体" w:hAnsi="宋体"/>
          <w:b/>
          <w:sz w:val="24"/>
          <w:szCs w:val="24"/>
        </w:rPr>
      </w:pPr>
    </w:p>
    <w:p w14:paraId="3E674A7B" w14:textId="77777777" w:rsidR="00607792" w:rsidRDefault="009662D1">
      <w:pPr>
        <w:spacing w:line="360" w:lineRule="auto"/>
        <w:outlineLvl w:val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甲方：常州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沃业信息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 xml:space="preserve">科技有限公司 </w:t>
      </w:r>
      <w:r>
        <w:rPr>
          <w:rFonts w:ascii="宋体" w:eastAsia="宋体" w:hAnsi="宋体"/>
          <w:b/>
          <w:sz w:val="24"/>
          <w:szCs w:val="24"/>
        </w:rPr>
        <w:t xml:space="preserve">     </w:t>
      </w:r>
      <w:r>
        <w:rPr>
          <w:rFonts w:ascii="宋体" w:eastAsia="宋体" w:hAnsi="宋体" w:hint="eastAsia"/>
          <w:b/>
          <w:sz w:val="24"/>
          <w:szCs w:val="24"/>
        </w:rPr>
        <w:t>乙方：    代理商</w:t>
      </w:r>
    </w:p>
    <w:p w14:paraId="1BA1249B" w14:textId="77777777" w:rsidR="00607792" w:rsidRDefault="00607792">
      <w:pPr>
        <w:spacing w:line="360" w:lineRule="auto"/>
        <w:outlineLvl w:val="0"/>
        <w:rPr>
          <w:rFonts w:ascii="宋体" w:eastAsia="宋体" w:hAnsi="宋体"/>
          <w:b/>
          <w:sz w:val="24"/>
          <w:szCs w:val="24"/>
        </w:rPr>
      </w:pPr>
    </w:p>
    <w:p w14:paraId="10061292" w14:textId="77777777" w:rsidR="00607792" w:rsidRDefault="009662D1">
      <w:pPr>
        <w:spacing w:line="360" w:lineRule="auto"/>
        <w:outlineLvl w:val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1、产品销售模式：</w:t>
      </w:r>
    </w:p>
    <w:p w14:paraId="540330B9" w14:textId="439114C3" w:rsidR="00607792" w:rsidRDefault="009662D1">
      <w:pPr>
        <w:pStyle w:val="a7"/>
        <w:numPr>
          <w:ilvl w:val="0"/>
          <w:numId w:val="1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甲方设备产品市场价：5</w:t>
      </w:r>
      <w:r>
        <w:rPr>
          <w:rFonts w:ascii="宋体" w:hAnsi="宋体"/>
          <w:szCs w:val="24"/>
        </w:rPr>
        <w:t>.8</w:t>
      </w:r>
      <w:r>
        <w:rPr>
          <w:rFonts w:ascii="宋体" w:hAnsi="宋体" w:hint="eastAsia"/>
          <w:szCs w:val="24"/>
        </w:rPr>
        <w:t>万元/台，乙方</w:t>
      </w:r>
      <w:r w:rsidR="00603F89">
        <w:rPr>
          <w:rFonts w:ascii="宋体" w:hAnsi="宋体" w:hint="eastAsia"/>
          <w:szCs w:val="24"/>
        </w:rPr>
        <w:t>可享受</w:t>
      </w:r>
      <w:r>
        <w:rPr>
          <w:rFonts w:ascii="宋体" w:hAnsi="宋体" w:hint="eastAsia"/>
          <w:szCs w:val="24"/>
        </w:rPr>
        <w:t>按批发价</w:t>
      </w:r>
      <w:r w:rsidR="00603F89">
        <w:rPr>
          <w:rFonts w:ascii="宋体" w:hAnsi="宋体" w:hint="eastAsia"/>
          <w:szCs w:val="24"/>
        </w:rPr>
        <w:t>优惠，具体面议。</w:t>
      </w:r>
      <w:r>
        <w:rPr>
          <w:rFonts w:ascii="宋体" w:hAnsi="宋体" w:hint="eastAsia"/>
          <w:szCs w:val="24"/>
        </w:rPr>
        <w:t>（不含税，价格变动另行确定）</w:t>
      </w:r>
    </w:p>
    <w:p w14:paraId="19710034" w14:textId="77777777" w:rsidR="00607792" w:rsidRDefault="009662D1">
      <w:pPr>
        <w:pStyle w:val="a7"/>
        <w:numPr>
          <w:ilvl w:val="0"/>
          <w:numId w:val="1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甲方收取销售额的6%/年的运维管理费，（包括互联网系统服务、导航、导</w:t>
      </w:r>
      <w:proofErr w:type="gramStart"/>
      <w:r>
        <w:rPr>
          <w:rFonts w:ascii="宋体" w:hAnsi="宋体" w:hint="eastAsia"/>
          <w:szCs w:val="24"/>
        </w:rPr>
        <w:t>览</w:t>
      </w:r>
      <w:proofErr w:type="gramEnd"/>
      <w:r>
        <w:rPr>
          <w:rFonts w:ascii="宋体" w:hAnsi="宋体" w:hint="eastAsia"/>
          <w:szCs w:val="24"/>
        </w:rPr>
        <w:t>服务，客服咨询，平台费，云服务器等），其余归乙方所有。</w:t>
      </w:r>
    </w:p>
    <w:p w14:paraId="1F2179F3" w14:textId="77777777" w:rsidR="00607792" w:rsidRDefault="009662D1">
      <w:pPr>
        <w:pStyle w:val="a7"/>
        <w:numPr>
          <w:ilvl w:val="0"/>
          <w:numId w:val="1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整机保修一年，一年后收取更换配件费，</w:t>
      </w:r>
      <w:r>
        <w:rPr>
          <w:rFonts w:hint="eastAsia"/>
        </w:rPr>
        <w:t>乙方承担由此产生的差旅费，甲方承担维修人员工资。（配件价格详见附件）</w:t>
      </w:r>
    </w:p>
    <w:p w14:paraId="62501573" w14:textId="77777777" w:rsidR="00607792" w:rsidRDefault="009662D1">
      <w:pPr>
        <w:pStyle w:val="a7"/>
        <w:numPr>
          <w:ilvl w:val="0"/>
          <w:numId w:val="1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hint="eastAsia"/>
        </w:rPr>
        <w:t>每月</w:t>
      </w:r>
      <w:r>
        <w:rPr>
          <w:rFonts w:hint="eastAsia"/>
        </w:rPr>
        <w:t>5</w:t>
      </w:r>
      <w:r>
        <w:rPr>
          <w:rFonts w:hint="eastAsia"/>
        </w:rPr>
        <w:t>日对账，一周内开票结算，税费自理，专票结算。</w:t>
      </w:r>
    </w:p>
    <w:p w14:paraId="3553C321" w14:textId="77777777" w:rsidR="00607792" w:rsidRDefault="00607792">
      <w:pPr>
        <w:pStyle w:val="a7"/>
        <w:spacing w:line="360" w:lineRule="auto"/>
        <w:ind w:leftChars="0" w:left="900" w:firstLineChars="0" w:firstLine="0"/>
        <w:outlineLvl w:val="0"/>
        <w:rPr>
          <w:rFonts w:ascii="宋体" w:hAnsi="宋体"/>
          <w:szCs w:val="24"/>
        </w:rPr>
      </w:pPr>
    </w:p>
    <w:p w14:paraId="6971A778" w14:textId="77777777" w:rsidR="00607792" w:rsidRDefault="009662D1">
      <w:pPr>
        <w:pStyle w:val="a7"/>
        <w:spacing w:line="360" w:lineRule="auto"/>
        <w:ind w:left="-11" w:firstLineChars="0" w:firstLine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2、联营模式：</w:t>
      </w:r>
    </w:p>
    <w:p w14:paraId="4832A8AB" w14:textId="77777777" w:rsidR="00607792" w:rsidRDefault="009662D1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甲方</w:t>
      </w:r>
      <w:r>
        <w:rPr>
          <w:rFonts w:ascii="宋体" w:hAnsi="宋体" w:hint="eastAsia"/>
          <w:color w:val="000000"/>
        </w:rPr>
        <w:t>负责景区机器人的产品开发、生产投放、升级、线上所有服务及相关费用（包含平台的数据采集及管理；服务器管理；支付系统、商城开发维护；物联网卡；</w:t>
      </w:r>
      <w:r>
        <w:rPr>
          <w:rFonts w:ascii="宋体" w:hAnsi="宋体" w:hint="eastAsia"/>
          <w:szCs w:val="24"/>
        </w:rPr>
        <w:t>品牌营销、推广</w:t>
      </w:r>
      <w:r>
        <w:rPr>
          <w:rFonts w:ascii="宋体" w:hAnsi="宋体" w:hint="eastAsia"/>
          <w:color w:val="000000"/>
        </w:rPr>
        <w:t>等）</w:t>
      </w:r>
      <w:r>
        <w:rPr>
          <w:rFonts w:ascii="宋体" w:hAnsi="宋体" w:hint="eastAsia"/>
          <w:szCs w:val="24"/>
        </w:rPr>
        <w:t>甲方获得4</w:t>
      </w:r>
      <w:r>
        <w:rPr>
          <w:rFonts w:ascii="宋体" w:hAnsi="宋体"/>
          <w:szCs w:val="24"/>
        </w:rPr>
        <w:t>0</w:t>
      </w:r>
      <w:r>
        <w:rPr>
          <w:rFonts w:ascii="宋体" w:hAnsi="宋体" w:hint="eastAsia"/>
          <w:szCs w:val="24"/>
        </w:rPr>
        <w:t>%/年销售额（特指游客租赁收入，不含其它收入，以下同）。</w:t>
      </w:r>
    </w:p>
    <w:p w14:paraId="5A7D8E8C" w14:textId="77777777" w:rsidR="00607792" w:rsidRDefault="009662D1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乙方负责景区拓展落地的全部费用及日常运营管理工作（包含并不限于景区内机器人的经营管理、关系协调、所有的开拓费招待费、现场运营人工费、消耗性零部件如轮胎、电池及人为损坏的费用及现场维修费用等）。乙方获得机器人租赁销售额的6</w:t>
      </w:r>
      <w:r>
        <w:rPr>
          <w:rFonts w:ascii="宋体" w:hAnsi="宋体"/>
          <w:szCs w:val="24"/>
        </w:rPr>
        <w:t>0</w:t>
      </w:r>
      <w:r>
        <w:rPr>
          <w:rFonts w:ascii="宋体" w:hAnsi="宋体" w:hint="eastAsia"/>
          <w:szCs w:val="24"/>
        </w:rPr>
        <w:t>%。</w:t>
      </w:r>
    </w:p>
    <w:p w14:paraId="1DD27651" w14:textId="77777777" w:rsidR="00607792" w:rsidRDefault="009662D1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宋体" w:hAnsi="宋体"/>
        </w:rPr>
      </w:pPr>
      <w:r>
        <w:rPr>
          <w:rFonts w:ascii="宋体" w:hAnsi="宋体" w:hint="eastAsia"/>
        </w:rPr>
        <w:t>乙方开展经营所需机器人均由甲方供应。乙方按照每年每台5</w:t>
      </w:r>
      <w:r>
        <w:rPr>
          <w:rFonts w:ascii="宋体" w:hAnsi="宋体"/>
        </w:rPr>
        <w:t>000</w:t>
      </w:r>
      <w:r>
        <w:rPr>
          <w:rFonts w:ascii="宋体" w:hAnsi="宋体" w:hint="eastAsia"/>
        </w:rPr>
        <w:t>元（大写人民币：伍仟元整）标准支付租赁经营费，授权期满后如继续合作，乙方仍须按照每台5</w:t>
      </w:r>
      <w:r>
        <w:rPr>
          <w:rFonts w:ascii="宋体" w:hAnsi="宋体"/>
        </w:rPr>
        <w:t>000</w:t>
      </w:r>
      <w:r>
        <w:rPr>
          <w:rFonts w:ascii="宋体" w:hAnsi="宋体" w:hint="eastAsia"/>
        </w:rPr>
        <w:t>元（大写人民币：伍仟元整）标准支付授权经营费，以此循环。上述机器人产权均归甲方所有，合作有效期内，乙方征得甲方书面同意（签署《机器人调度单》）后可以调运至其他优质景区并承担相应调度费。）</w:t>
      </w:r>
    </w:p>
    <w:p w14:paraId="2E11B2A8" w14:textId="77777777" w:rsidR="00607792" w:rsidRDefault="009662D1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合作期内，非外力所致、管理不善所致或事故导致的机器报废，设备更新换代、硬件升级等设备费用由甲方承担，乙方承担人工、运费等成本。</w:t>
      </w:r>
    </w:p>
    <w:p w14:paraId="77FF9777" w14:textId="77777777" w:rsidR="00607792" w:rsidRDefault="009662D1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宋体" w:hAnsi="宋体"/>
        </w:rPr>
      </w:pPr>
      <w:r>
        <w:rPr>
          <w:rFonts w:hint="eastAsia"/>
        </w:rPr>
        <w:t>每月</w:t>
      </w:r>
      <w:r>
        <w:rPr>
          <w:rFonts w:hint="eastAsia"/>
        </w:rPr>
        <w:t>5</w:t>
      </w:r>
      <w:r>
        <w:rPr>
          <w:rFonts w:hint="eastAsia"/>
        </w:rPr>
        <w:t>日对账，一周内开票结算，税费自理，专票结算</w:t>
      </w:r>
    </w:p>
    <w:p w14:paraId="2362B887" w14:textId="77777777" w:rsidR="00607792" w:rsidRDefault="009662D1">
      <w:pPr>
        <w:spacing w:line="360" w:lineRule="auto"/>
        <w:ind w:firstLineChars="300" w:firstLine="720"/>
        <w:outlineLvl w:val="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考核标准</w:t>
      </w:r>
    </w:p>
    <w:p w14:paraId="1D4DD61B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b/>
          <w:szCs w:val="24"/>
        </w:rPr>
      </w:pPr>
      <w:r>
        <w:rPr>
          <w:rFonts w:ascii="宋体" w:hAnsi="宋体" w:hint="eastAsia"/>
          <w:bCs/>
          <w:szCs w:val="24"/>
        </w:rPr>
        <w:t>乙方年度（每</w:t>
      </w:r>
      <w:r>
        <w:rPr>
          <w:rFonts w:ascii="宋体" w:hAnsi="宋体"/>
          <w:bCs/>
          <w:szCs w:val="24"/>
        </w:rPr>
        <w:t>12</w:t>
      </w:r>
      <w:r>
        <w:rPr>
          <w:rFonts w:ascii="宋体" w:hAnsi="宋体" w:hint="eastAsia"/>
          <w:bCs/>
          <w:szCs w:val="24"/>
        </w:rPr>
        <w:t>个自然月）经营目标：非特殊情况，伴游机器人整体，每台均年收入不低于5万元，依据月度分解指标评估。</w:t>
      </w:r>
    </w:p>
    <w:p w14:paraId="4E1B9317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</w:rPr>
      </w:pPr>
      <w:r>
        <w:rPr>
          <w:rFonts w:ascii="宋体" w:hAnsi="宋体" w:hint="eastAsia"/>
          <w:bCs/>
          <w:szCs w:val="24"/>
        </w:rPr>
        <w:t>低于每台5万元/年，乙方将不足部分补偿给甲方。</w:t>
      </w:r>
    </w:p>
    <w:p w14:paraId="12E6A590" w14:textId="77777777" w:rsidR="00607792" w:rsidRDefault="00607792">
      <w:pPr>
        <w:pStyle w:val="a7"/>
        <w:spacing w:line="360" w:lineRule="auto"/>
        <w:ind w:leftChars="0" w:left="845" w:firstLineChars="0" w:firstLine="0"/>
        <w:rPr>
          <w:rFonts w:ascii="宋体" w:hAnsi="宋体"/>
          <w:szCs w:val="24"/>
        </w:rPr>
      </w:pPr>
    </w:p>
    <w:p w14:paraId="356A2E60" w14:textId="77777777" w:rsidR="00607792" w:rsidRDefault="009662D1">
      <w:pPr>
        <w:spacing w:line="360" w:lineRule="auto"/>
        <w:outlineLvl w:val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3、城市代理形式：</w:t>
      </w:r>
    </w:p>
    <w:p w14:paraId="4581E108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proofErr w:type="gramStart"/>
      <w:r>
        <w:rPr>
          <w:rFonts w:ascii="宋体" w:hAnsi="宋体" w:hint="eastAsia"/>
          <w:szCs w:val="24"/>
        </w:rPr>
        <w:t>独立城市</w:t>
      </w:r>
      <w:proofErr w:type="gramEnd"/>
      <w:r>
        <w:rPr>
          <w:rFonts w:ascii="宋体" w:hAnsi="宋体" w:hint="eastAsia"/>
          <w:szCs w:val="24"/>
        </w:rPr>
        <w:t>代理商收取的代理费3</w:t>
      </w:r>
      <w:r>
        <w:rPr>
          <w:rFonts w:ascii="宋体" w:hAnsi="宋体"/>
          <w:szCs w:val="24"/>
        </w:rPr>
        <w:t>0</w:t>
      </w:r>
      <w:r>
        <w:rPr>
          <w:rFonts w:ascii="宋体" w:hAnsi="宋体" w:hint="eastAsia"/>
          <w:szCs w:val="24"/>
        </w:rPr>
        <w:t>万。（根据城市不同另行确定）</w:t>
      </w:r>
    </w:p>
    <w:p w14:paraId="22A2C6AD" w14:textId="77777777" w:rsidR="00607792" w:rsidRDefault="009662D1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甲方提供设备，乙方负责景区拓展落地的全部费用及日常运营管理工作（包含并不限于景区内机器人的经营管理、关系协调、所有的开拓费招待费、现场运营人工费、消耗性零部件如轮胎、电池及人为损坏的费用及现场维修费用等）。</w:t>
      </w:r>
    </w:p>
    <w:p w14:paraId="59AC9B5C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甲乙双方分成比例按照</w:t>
      </w:r>
      <w:r>
        <w:rPr>
          <w:rFonts w:ascii="宋体" w:hAnsi="宋体"/>
          <w:szCs w:val="24"/>
        </w:rPr>
        <w:t>4</w:t>
      </w:r>
      <w:r>
        <w:rPr>
          <w:rFonts w:ascii="宋体" w:hAnsi="宋体" w:hint="eastAsia"/>
          <w:szCs w:val="24"/>
        </w:rPr>
        <w:t>:</w:t>
      </w:r>
      <w:r>
        <w:rPr>
          <w:rFonts w:ascii="宋体" w:hAnsi="宋体"/>
          <w:szCs w:val="24"/>
        </w:rPr>
        <w:t>6</w:t>
      </w:r>
      <w:r>
        <w:rPr>
          <w:rFonts w:ascii="宋体" w:hAnsi="宋体" w:hint="eastAsia"/>
          <w:szCs w:val="24"/>
        </w:rPr>
        <w:t>的比例分配；甲方收益销售额的4</w:t>
      </w:r>
      <w:r>
        <w:rPr>
          <w:rFonts w:ascii="宋体" w:hAnsi="宋体"/>
          <w:szCs w:val="24"/>
        </w:rPr>
        <w:t>0</w:t>
      </w:r>
      <w:r>
        <w:rPr>
          <w:rFonts w:ascii="宋体" w:hAnsi="宋体" w:hint="eastAsia"/>
          <w:szCs w:val="24"/>
        </w:rPr>
        <w:t>%/年，乙方收益销售额的6</w:t>
      </w:r>
      <w:r>
        <w:rPr>
          <w:rFonts w:ascii="宋体" w:hAnsi="宋体"/>
          <w:szCs w:val="24"/>
        </w:rPr>
        <w:t>0</w:t>
      </w:r>
      <w:r>
        <w:rPr>
          <w:rFonts w:ascii="宋体" w:hAnsi="宋体" w:hint="eastAsia"/>
          <w:szCs w:val="24"/>
        </w:rPr>
        <w:t>%/年。</w:t>
      </w:r>
    </w:p>
    <w:p w14:paraId="4DD10152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乙方为该城市唯一代理商，在双方合作期内。如有所在城市其他景区需小童机器人营运，收益按以上标准执行。</w:t>
      </w:r>
    </w:p>
    <w:p w14:paraId="662C8C04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szCs w:val="24"/>
        </w:rPr>
      </w:pPr>
      <w:r>
        <w:rPr>
          <w:rFonts w:hint="eastAsia"/>
        </w:rPr>
        <w:t>每月</w:t>
      </w:r>
      <w:r>
        <w:rPr>
          <w:rFonts w:hint="eastAsia"/>
        </w:rPr>
        <w:t>5</w:t>
      </w:r>
      <w:r>
        <w:rPr>
          <w:rFonts w:hint="eastAsia"/>
        </w:rPr>
        <w:t>日对账，一周内开票结算，税费自理，专票结算</w:t>
      </w:r>
    </w:p>
    <w:p w14:paraId="56045E80" w14:textId="77777777" w:rsidR="00607792" w:rsidRDefault="009662D1">
      <w:pPr>
        <w:spacing w:line="360" w:lineRule="auto"/>
        <w:ind w:firstLineChars="300" w:firstLine="720"/>
        <w:outlineLvl w:val="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考核标准</w:t>
      </w:r>
    </w:p>
    <w:p w14:paraId="00AA47AB" w14:textId="77777777" w:rsidR="0060779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b/>
          <w:szCs w:val="24"/>
        </w:rPr>
      </w:pPr>
      <w:r>
        <w:rPr>
          <w:rFonts w:ascii="宋体" w:hAnsi="宋体" w:hint="eastAsia"/>
          <w:bCs/>
          <w:szCs w:val="24"/>
        </w:rPr>
        <w:t>乙方年度（每</w:t>
      </w:r>
      <w:r>
        <w:rPr>
          <w:rFonts w:ascii="宋体" w:hAnsi="宋体"/>
          <w:bCs/>
          <w:szCs w:val="24"/>
        </w:rPr>
        <w:t>12</w:t>
      </w:r>
      <w:r>
        <w:rPr>
          <w:rFonts w:ascii="宋体" w:hAnsi="宋体" w:hint="eastAsia"/>
          <w:bCs/>
          <w:szCs w:val="24"/>
        </w:rPr>
        <w:t>个自然月）经营目标：非特殊情况，伴游机器人整体，每台均年收入不低于5万元，依据月度分解指标评估。</w:t>
      </w:r>
    </w:p>
    <w:p w14:paraId="1F8C2591" w14:textId="5A93139A" w:rsidR="00607792" w:rsidRPr="00543032" w:rsidRDefault="009662D1">
      <w:pPr>
        <w:pStyle w:val="a7"/>
        <w:numPr>
          <w:ilvl w:val="0"/>
          <w:numId w:val="3"/>
        </w:numPr>
        <w:spacing w:line="360" w:lineRule="auto"/>
        <w:ind w:leftChars="0" w:firstLineChars="0"/>
        <w:outlineLvl w:val="0"/>
        <w:rPr>
          <w:rFonts w:ascii="宋体" w:hAnsi="宋体"/>
          <w:b/>
          <w:szCs w:val="24"/>
        </w:rPr>
      </w:pPr>
      <w:r>
        <w:rPr>
          <w:rFonts w:ascii="宋体" w:hAnsi="宋体" w:hint="eastAsia"/>
          <w:bCs/>
          <w:szCs w:val="24"/>
        </w:rPr>
        <w:t>低于每台5万元/年，乙方将不足部分补偿给甲方。</w:t>
      </w:r>
    </w:p>
    <w:p w14:paraId="5763E677" w14:textId="01044455" w:rsidR="00543032" w:rsidRDefault="00543032" w:rsidP="00543032">
      <w:pPr>
        <w:spacing w:line="360" w:lineRule="auto"/>
        <w:outlineLvl w:val="0"/>
        <w:rPr>
          <w:rFonts w:ascii="宋体" w:hAnsi="宋体"/>
          <w:b/>
          <w:szCs w:val="24"/>
        </w:rPr>
      </w:pPr>
    </w:p>
    <w:p w14:paraId="1BBE12D3" w14:textId="65E4E6FE" w:rsidR="00543032" w:rsidRDefault="00543032" w:rsidP="00543032">
      <w:pPr>
        <w:spacing w:line="360" w:lineRule="auto"/>
        <w:outlineLvl w:val="0"/>
        <w:rPr>
          <w:rFonts w:ascii="宋体" w:hAnsi="宋体"/>
          <w:b/>
          <w:szCs w:val="24"/>
        </w:rPr>
      </w:pPr>
    </w:p>
    <w:p w14:paraId="197E8869" w14:textId="2643F61E" w:rsidR="00543032" w:rsidRDefault="00543032" w:rsidP="00543032">
      <w:pPr>
        <w:spacing w:line="360" w:lineRule="auto"/>
        <w:outlineLvl w:val="0"/>
        <w:rPr>
          <w:rFonts w:ascii="宋体" w:hAnsi="宋体"/>
          <w:b/>
          <w:szCs w:val="24"/>
        </w:rPr>
      </w:pPr>
    </w:p>
    <w:p w14:paraId="1845ABCD" w14:textId="43DC9537" w:rsidR="00543032" w:rsidRDefault="00543032" w:rsidP="00543032">
      <w:pPr>
        <w:spacing w:line="360" w:lineRule="auto"/>
        <w:outlineLvl w:val="0"/>
        <w:rPr>
          <w:rFonts w:ascii="宋体" w:hAnsi="宋体"/>
          <w:b/>
          <w:szCs w:val="24"/>
        </w:rPr>
      </w:pPr>
    </w:p>
    <w:p w14:paraId="00552C3C" w14:textId="3B058607" w:rsidR="00543032" w:rsidRPr="00543032" w:rsidRDefault="00543032" w:rsidP="00543032">
      <w:pPr>
        <w:spacing w:line="360" w:lineRule="auto"/>
        <w:outlineLvl w:val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lastRenderedPageBreak/>
        <w:t>合作模式</w:t>
      </w:r>
      <w:r w:rsidR="009662D1">
        <w:rPr>
          <w:rFonts w:ascii="宋体" w:hAnsi="宋体" w:hint="eastAsia"/>
          <w:b/>
          <w:szCs w:val="24"/>
        </w:rPr>
        <w:t>：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9662D1" w14:paraId="1769F2D1" w14:textId="77777777" w:rsidTr="009662D1">
        <w:tc>
          <w:tcPr>
            <w:tcW w:w="1555" w:type="dxa"/>
          </w:tcPr>
          <w:p w14:paraId="69D31678" w14:textId="2DD03023" w:rsidR="009662D1" w:rsidRDefault="009662D1">
            <w:r>
              <w:rPr>
                <w:rFonts w:hint="eastAsia"/>
              </w:rPr>
              <w:t>合作模式</w:t>
            </w:r>
          </w:p>
        </w:tc>
        <w:tc>
          <w:tcPr>
            <w:tcW w:w="7229" w:type="dxa"/>
          </w:tcPr>
          <w:p w14:paraId="6211EA5C" w14:textId="1CE278FC" w:rsidR="009662D1" w:rsidRDefault="009662D1" w:rsidP="009662D1">
            <w:pPr>
              <w:ind w:firstLineChars="900" w:firstLine="2520"/>
            </w:pPr>
            <w:r>
              <w:rPr>
                <w:rFonts w:hint="eastAsia"/>
              </w:rPr>
              <w:t>主要内容</w:t>
            </w:r>
          </w:p>
        </w:tc>
      </w:tr>
      <w:tr w:rsidR="009662D1" w14:paraId="737DF2D0" w14:textId="77777777" w:rsidTr="009662D1">
        <w:tc>
          <w:tcPr>
            <w:tcW w:w="1555" w:type="dxa"/>
          </w:tcPr>
          <w:p w14:paraId="4E3FF417" w14:textId="77777777" w:rsidR="009662D1" w:rsidRDefault="009662D1"/>
          <w:p w14:paraId="0E26F0DD" w14:textId="77777777" w:rsidR="009662D1" w:rsidRDefault="009662D1"/>
          <w:p w14:paraId="35E1CD21" w14:textId="77777777" w:rsidR="009662D1" w:rsidRDefault="009662D1"/>
          <w:p w14:paraId="0AD585C7" w14:textId="77777777" w:rsidR="009662D1" w:rsidRDefault="009662D1"/>
          <w:p w14:paraId="396234E8" w14:textId="328747AD" w:rsidR="009662D1" w:rsidRDefault="009662D1">
            <w:r>
              <w:rPr>
                <w:rFonts w:hint="eastAsia"/>
              </w:rPr>
              <w:t>产品销售模式</w:t>
            </w:r>
          </w:p>
        </w:tc>
        <w:tc>
          <w:tcPr>
            <w:tcW w:w="7229" w:type="dxa"/>
          </w:tcPr>
          <w:p w14:paraId="655FFCD6" w14:textId="2FC959A6" w:rsidR="009662D1" w:rsidRPr="009662D1" w:rsidRDefault="009662D1" w:rsidP="009662D1">
            <w:pPr>
              <w:spacing w:line="360" w:lineRule="auto"/>
              <w:ind w:firstLineChars="100" w:firstLine="280"/>
              <w:outlineLvl w:val="0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t>甲方设备产品市场价：</w:t>
            </w:r>
            <w:r w:rsidRPr="009662D1">
              <w:rPr>
                <w:rFonts w:ascii="宋体" w:hAnsi="宋体" w:hint="eastAsia"/>
                <w:szCs w:val="24"/>
              </w:rPr>
              <w:t>5</w:t>
            </w:r>
            <w:r w:rsidRPr="009662D1">
              <w:rPr>
                <w:rFonts w:ascii="宋体" w:hAnsi="宋体"/>
                <w:szCs w:val="24"/>
              </w:rPr>
              <w:t>.8</w:t>
            </w:r>
            <w:r w:rsidRPr="009662D1">
              <w:rPr>
                <w:rFonts w:ascii="宋体" w:hAnsi="宋体" w:hint="eastAsia"/>
                <w:szCs w:val="24"/>
              </w:rPr>
              <w:t>万元</w:t>
            </w:r>
            <w:r w:rsidRPr="009662D1">
              <w:rPr>
                <w:rFonts w:ascii="宋体" w:hAnsi="宋体" w:hint="eastAsia"/>
                <w:szCs w:val="24"/>
              </w:rPr>
              <w:t>/</w:t>
            </w:r>
            <w:r w:rsidRPr="009662D1">
              <w:rPr>
                <w:rFonts w:ascii="宋体" w:hAnsi="宋体" w:hint="eastAsia"/>
                <w:szCs w:val="24"/>
              </w:rPr>
              <w:t>台，</w:t>
            </w:r>
            <w:r w:rsidR="00C670F8">
              <w:rPr>
                <w:rFonts w:ascii="宋体" w:hAnsi="宋体" w:hint="eastAsia"/>
                <w:szCs w:val="24"/>
              </w:rPr>
              <w:t>乙方可享受按批发价优惠，具体面议。</w:t>
            </w:r>
            <w:r w:rsidRPr="009662D1">
              <w:rPr>
                <w:rFonts w:ascii="宋体" w:hAnsi="宋体" w:hint="eastAsia"/>
                <w:szCs w:val="24"/>
              </w:rPr>
              <w:t>（不含税，价格变动另行确定）</w:t>
            </w:r>
          </w:p>
          <w:p w14:paraId="092BBEF0" w14:textId="77777777" w:rsidR="009662D1" w:rsidRPr="009662D1" w:rsidRDefault="009662D1" w:rsidP="009662D1">
            <w:pPr>
              <w:spacing w:line="360" w:lineRule="auto"/>
              <w:ind w:firstLineChars="100" w:firstLine="280"/>
              <w:outlineLvl w:val="0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t>甲方收取销售额的</w:t>
            </w:r>
            <w:r w:rsidRPr="009662D1">
              <w:rPr>
                <w:rFonts w:ascii="宋体" w:hAnsi="宋体" w:hint="eastAsia"/>
                <w:szCs w:val="24"/>
              </w:rPr>
              <w:t>6%/</w:t>
            </w:r>
            <w:r w:rsidRPr="009662D1">
              <w:rPr>
                <w:rFonts w:ascii="宋体" w:hAnsi="宋体" w:hint="eastAsia"/>
                <w:szCs w:val="24"/>
              </w:rPr>
              <w:t>年的运维管理费，（包括互联网系统服务、导航、导</w:t>
            </w:r>
            <w:proofErr w:type="gramStart"/>
            <w:r w:rsidRPr="009662D1">
              <w:rPr>
                <w:rFonts w:ascii="宋体" w:hAnsi="宋体" w:hint="eastAsia"/>
                <w:szCs w:val="24"/>
              </w:rPr>
              <w:t>览</w:t>
            </w:r>
            <w:proofErr w:type="gramEnd"/>
            <w:r w:rsidRPr="009662D1">
              <w:rPr>
                <w:rFonts w:ascii="宋体" w:hAnsi="宋体" w:hint="eastAsia"/>
                <w:szCs w:val="24"/>
              </w:rPr>
              <w:t>服务，客服咨询，平台费，云服务器等），其余归乙方所有。</w:t>
            </w:r>
          </w:p>
          <w:p w14:paraId="34AE8ED6" w14:textId="77777777" w:rsidR="009662D1" w:rsidRDefault="009662D1" w:rsidP="009662D1">
            <w:pPr>
              <w:spacing w:line="360" w:lineRule="auto"/>
              <w:ind w:firstLineChars="100" w:firstLine="280"/>
              <w:outlineLvl w:val="0"/>
            </w:pPr>
            <w:r w:rsidRPr="009662D1">
              <w:rPr>
                <w:rFonts w:ascii="宋体" w:hAnsi="宋体" w:hint="eastAsia"/>
                <w:szCs w:val="24"/>
              </w:rPr>
              <w:t>整机保修一年，一年后收取更换配件费，</w:t>
            </w:r>
            <w:r>
              <w:rPr>
                <w:rFonts w:hint="eastAsia"/>
              </w:rPr>
              <w:t>乙方承担由此产生的差旅费，甲方承担维修人员工资。（配件价格详见附件）</w:t>
            </w:r>
          </w:p>
          <w:p w14:paraId="07947217" w14:textId="1A788075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日对账，一周内开票结算，税费自理，专票结算。</w:t>
            </w:r>
          </w:p>
        </w:tc>
      </w:tr>
      <w:tr w:rsidR="009662D1" w14:paraId="30E7A821" w14:textId="77777777" w:rsidTr="009662D1">
        <w:tc>
          <w:tcPr>
            <w:tcW w:w="1555" w:type="dxa"/>
          </w:tcPr>
          <w:p w14:paraId="28A71B73" w14:textId="77777777" w:rsidR="009662D1" w:rsidRDefault="009662D1"/>
          <w:p w14:paraId="56684BB7" w14:textId="77777777" w:rsidR="009662D1" w:rsidRDefault="009662D1"/>
          <w:p w14:paraId="3F99E9E0" w14:textId="77777777" w:rsidR="009662D1" w:rsidRDefault="009662D1"/>
          <w:p w14:paraId="45CAEA00" w14:textId="77777777" w:rsidR="009662D1" w:rsidRDefault="009662D1"/>
          <w:p w14:paraId="05BA7475" w14:textId="77777777" w:rsidR="009662D1" w:rsidRDefault="009662D1"/>
          <w:p w14:paraId="41D8FA31" w14:textId="147FCBCF" w:rsidR="009662D1" w:rsidRDefault="009662D1">
            <w:r>
              <w:rPr>
                <w:rFonts w:hint="eastAsia"/>
              </w:rPr>
              <w:t>联营模式</w:t>
            </w:r>
          </w:p>
        </w:tc>
        <w:tc>
          <w:tcPr>
            <w:tcW w:w="7229" w:type="dxa"/>
          </w:tcPr>
          <w:p w14:paraId="6527DBB3" w14:textId="77777777" w:rsidR="009662D1" w:rsidRPr="009662D1" w:rsidRDefault="009662D1" w:rsidP="009662D1">
            <w:pPr>
              <w:spacing w:line="360" w:lineRule="auto"/>
              <w:ind w:firstLine="416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t>甲方</w:t>
            </w:r>
            <w:r w:rsidRPr="009662D1">
              <w:rPr>
                <w:rFonts w:ascii="宋体" w:hAnsi="宋体" w:hint="eastAsia"/>
                <w:color w:val="000000"/>
              </w:rPr>
              <w:t>负责景区机器人的产品开发、生产投放、升级、线上所有服务及相关费用（包含平台的数据采集及管理；服务器管理；支付系统、商城开发维护；物联网卡；</w:t>
            </w:r>
            <w:r w:rsidRPr="009662D1">
              <w:rPr>
                <w:rFonts w:ascii="宋体" w:hAnsi="宋体" w:hint="eastAsia"/>
                <w:szCs w:val="24"/>
              </w:rPr>
              <w:t>品牌营销、推广</w:t>
            </w:r>
            <w:r w:rsidRPr="009662D1">
              <w:rPr>
                <w:rFonts w:ascii="宋体" w:hAnsi="宋体" w:hint="eastAsia"/>
                <w:color w:val="000000"/>
              </w:rPr>
              <w:t>等）</w:t>
            </w:r>
            <w:r w:rsidRPr="009662D1">
              <w:rPr>
                <w:rFonts w:ascii="宋体" w:hAnsi="宋体" w:hint="eastAsia"/>
                <w:szCs w:val="24"/>
              </w:rPr>
              <w:t>甲方获得</w:t>
            </w:r>
            <w:r w:rsidRPr="009662D1">
              <w:rPr>
                <w:rFonts w:ascii="宋体" w:hAnsi="宋体" w:hint="eastAsia"/>
                <w:szCs w:val="24"/>
              </w:rPr>
              <w:t>4</w:t>
            </w:r>
            <w:r w:rsidRPr="009662D1">
              <w:rPr>
                <w:rFonts w:ascii="宋体" w:hAnsi="宋体"/>
                <w:szCs w:val="24"/>
              </w:rPr>
              <w:t>0</w:t>
            </w:r>
            <w:r w:rsidRPr="009662D1">
              <w:rPr>
                <w:rFonts w:ascii="宋体" w:hAnsi="宋体" w:hint="eastAsia"/>
                <w:szCs w:val="24"/>
              </w:rPr>
              <w:t>%/</w:t>
            </w:r>
            <w:r w:rsidRPr="009662D1">
              <w:rPr>
                <w:rFonts w:ascii="宋体" w:hAnsi="宋体" w:hint="eastAsia"/>
                <w:szCs w:val="24"/>
              </w:rPr>
              <w:t>年销售额（特指游客租赁收入，不含其它收入，以下同）。</w:t>
            </w:r>
          </w:p>
          <w:p w14:paraId="45244B9A" w14:textId="77777777" w:rsidR="009662D1" w:rsidRPr="009662D1" w:rsidRDefault="009662D1" w:rsidP="009662D1">
            <w:pPr>
              <w:spacing w:line="360" w:lineRule="auto"/>
              <w:ind w:firstLine="416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t>乙方负责景区拓展落地的全部费用及日常运营管理工作（包含并不限于景区内机器人的经营管理、关系协调、所有的开拓费招待费、现场运营人工费、消耗性零部件如轮胎、电池及人为损坏的费用及现场维修费用等）。乙方获得机器人租赁销售额的</w:t>
            </w:r>
            <w:r w:rsidRPr="009662D1">
              <w:rPr>
                <w:rFonts w:ascii="宋体" w:hAnsi="宋体" w:hint="eastAsia"/>
                <w:szCs w:val="24"/>
              </w:rPr>
              <w:t>6</w:t>
            </w:r>
            <w:r w:rsidRPr="009662D1">
              <w:rPr>
                <w:rFonts w:ascii="宋体" w:hAnsi="宋体"/>
                <w:szCs w:val="24"/>
              </w:rPr>
              <w:t>0</w:t>
            </w:r>
            <w:r w:rsidRPr="009662D1">
              <w:rPr>
                <w:rFonts w:ascii="宋体" w:hAnsi="宋体" w:hint="eastAsia"/>
                <w:szCs w:val="24"/>
              </w:rPr>
              <w:t>%</w:t>
            </w:r>
            <w:r w:rsidRPr="009662D1">
              <w:rPr>
                <w:rFonts w:ascii="宋体" w:hAnsi="宋体" w:hint="eastAsia"/>
                <w:szCs w:val="24"/>
              </w:rPr>
              <w:t>。</w:t>
            </w:r>
          </w:p>
          <w:p w14:paraId="1C752A2A" w14:textId="77777777" w:rsidR="009662D1" w:rsidRPr="009662D1" w:rsidRDefault="009662D1" w:rsidP="009662D1">
            <w:pPr>
              <w:spacing w:line="360" w:lineRule="auto"/>
              <w:ind w:firstLine="416"/>
              <w:rPr>
                <w:rFonts w:ascii="宋体" w:hAnsi="宋体"/>
              </w:rPr>
            </w:pPr>
            <w:r w:rsidRPr="009662D1">
              <w:rPr>
                <w:rFonts w:ascii="宋体" w:hAnsi="宋体" w:hint="eastAsia"/>
              </w:rPr>
              <w:t>乙方开展经营所需机器人均由甲方供应。乙方按照每年</w:t>
            </w:r>
            <w:r w:rsidRPr="009662D1">
              <w:rPr>
                <w:rFonts w:ascii="宋体" w:hAnsi="宋体" w:hint="eastAsia"/>
              </w:rPr>
              <w:lastRenderedPageBreak/>
              <w:t>每台</w:t>
            </w:r>
            <w:r w:rsidRPr="009662D1">
              <w:rPr>
                <w:rFonts w:ascii="宋体" w:hAnsi="宋体" w:hint="eastAsia"/>
              </w:rPr>
              <w:t>5</w:t>
            </w:r>
            <w:r w:rsidRPr="009662D1">
              <w:rPr>
                <w:rFonts w:ascii="宋体" w:hAnsi="宋体"/>
              </w:rPr>
              <w:t>000</w:t>
            </w:r>
            <w:r w:rsidRPr="009662D1">
              <w:rPr>
                <w:rFonts w:ascii="宋体" w:hAnsi="宋体" w:hint="eastAsia"/>
              </w:rPr>
              <w:t>元（大写人民币：伍仟元整）标准支付租赁经营费，授权期满后如继续合作，乙方仍须按照每台</w:t>
            </w:r>
            <w:r w:rsidRPr="009662D1">
              <w:rPr>
                <w:rFonts w:ascii="宋体" w:hAnsi="宋体" w:hint="eastAsia"/>
              </w:rPr>
              <w:t>5</w:t>
            </w:r>
            <w:r w:rsidRPr="009662D1">
              <w:rPr>
                <w:rFonts w:ascii="宋体" w:hAnsi="宋体"/>
              </w:rPr>
              <w:t>000</w:t>
            </w:r>
            <w:r w:rsidRPr="009662D1">
              <w:rPr>
                <w:rFonts w:ascii="宋体" w:hAnsi="宋体" w:hint="eastAsia"/>
              </w:rPr>
              <w:t>元（大写人民币：伍仟元整）标准支付授权经营费，以此循环。上述机器人产权均归甲方所有，合作有效期内，乙方征得甲方书面同意（签署《机器人调度单》）后可以调运至其他优质景区并承担相应调度费。）</w:t>
            </w:r>
          </w:p>
          <w:p w14:paraId="55DF5137" w14:textId="77777777" w:rsidR="009662D1" w:rsidRPr="009662D1" w:rsidRDefault="009662D1" w:rsidP="009662D1">
            <w:pPr>
              <w:spacing w:line="360" w:lineRule="auto"/>
              <w:ind w:firstLine="416"/>
              <w:rPr>
                <w:rFonts w:ascii="宋体" w:hAnsi="宋体"/>
              </w:rPr>
            </w:pPr>
            <w:r w:rsidRPr="009662D1">
              <w:rPr>
                <w:rFonts w:ascii="宋体" w:hAnsi="宋体" w:hint="eastAsia"/>
              </w:rPr>
              <w:t>合作期内，非外力所致、管理不善所致或事故导致的机器报废，设备更新换代、硬件升级等设备费用由甲方承担，乙方承担人工、运费等成本。</w:t>
            </w:r>
          </w:p>
          <w:p w14:paraId="733BA184" w14:textId="77777777" w:rsidR="009662D1" w:rsidRPr="009662D1" w:rsidRDefault="009662D1" w:rsidP="009662D1">
            <w:pPr>
              <w:spacing w:line="360" w:lineRule="auto"/>
              <w:ind w:firstLine="416"/>
              <w:rPr>
                <w:rFonts w:ascii="宋体" w:hAnsi="宋体"/>
              </w:rPr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日对账，一周内开票结算，税费自理，专票结算</w:t>
            </w:r>
          </w:p>
          <w:p w14:paraId="51B02C6E" w14:textId="77777777" w:rsidR="009662D1" w:rsidRDefault="009662D1" w:rsidP="009662D1">
            <w:pPr>
              <w:spacing w:line="360" w:lineRule="auto"/>
              <w:ind w:firstLineChars="100" w:firstLine="240"/>
              <w:outlineLvl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考核标准</w:t>
            </w:r>
          </w:p>
          <w:p w14:paraId="6EA54BF4" w14:textId="77777777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b/>
                <w:szCs w:val="24"/>
              </w:rPr>
            </w:pPr>
            <w:r w:rsidRPr="009662D1">
              <w:rPr>
                <w:rFonts w:ascii="宋体" w:hAnsi="宋体" w:hint="eastAsia"/>
                <w:bCs/>
                <w:szCs w:val="24"/>
              </w:rPr>
              <w:t>乙方年度（每</w:t>
            </w:r>
            <w:r w:rsidRPr="009662D1">
              <w:rPr>
                <w:rFonts w:ascii="宋体" w:hAnsi="宋体"/>
                <w:bCs/>
                <w:szCs w:val="24"/>
              </w:rPr>
              <w:t>12</w:t>
            </w:r>
            <w:r w:rsidRPr="009662D1">
              <w:rPr>
                <w:rFonts w:ascii="宋体" w:hAnsi="宋体" w:hint="eastAsia"/>
                <w:bCs/>
                <w:szCs w:val="24"/>
              </w:rPr>
              <w:t>个自然月）经营目标：非特殊情况，伴游机器人整体，每台均年收入不低于</w:t>
            </w:r>
            <w:r w:rsidRPr="009662D1">
              <w:rPr>
                <w:rFonts w:ascii="宋体" w:hAnsi="宋体" w:hint="eastAsia"/>
                <w:bCs/>
                <w:szCs w:val="24"/>
              </w:rPr>
              <w:t>5</w:t>
            </w:r>
            <w:r w:rsidRPr="009662D1">
              <w:rPr>
                <w:rFonts w:ascii="宋体" w:hAnsi="宋体" w:hint="eastAsia"/>
                <w:bCs/>
                <w:szCs w:val="24"/>
              </w:rPr>
              <w:t>万元，依据月度分解指标评估。</w:t>
            </w:r>
          </w:p>
          <w:p w14:paraId="3C03018B" w14:textId="1BE4CA38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</w:rPr>
            </w:pPr>
            <w:r w:rsidRPr="009662D1">
              <w:rPr>
                <w:rFonts w:ascii="宋体" w:hAnsi="宋体" w:hint="eastAsia"/>
                <w:bCs/>
                <w:szCs w:val="24"/>
              </w:rPr>
              <w:t>低于每台</w:t>
            </w:r>
            <w:r w:rsidRPr="009662D1">
              <w:rPr>
                <w:rFonts w:ascii="宋体" w:hAnsi="宋体" w:hint="eastAsia"/>
                <w:bCs/>
                <w:szCs w:val="24"/>
              </w:rPr>
              <w:t>5</w:t>
            </w:r>
            <w:r w:rsidRPr="009662D1">
              <w:rPr>
                <w:rFonts w:ascii="宋体" w:hAnsi="宋体" w:hint="eastAsia"/>
                <w:bCs/>
                <w:szCs w:val="24"/>
              </w:rPr>
              <w:t>万元</w:t>
            </w:r>
            <w:r w:rsidRPr="009662D1">
              <w:rPr>
                <w:rFonts w:ascii="宋体" w:hAnsi="宋体" w:hint="eastAsia"/>
                <w:bCs/>
                <w:szCs w:val="24"/>
              </w:rPr>
              <w:t>/</w:t>
            </w:r>
            <w:r w:rsidRPr="009662D1">
              <w:rPr>
                <w:rFonts w:ascii="宋体" w:hAnsi="宋体" w:hint="eastAsia"/>
                <w:bCs/>
                <w:szCs w:val="24"/>
              </w:rPr>
              <w:t>年，乙方将不足部分补偿给甲方。</w:t>
            </w:r>
          </w:p>
        </w:tc>
      </w:tr>
      <w:tr w:rsidR="009662D1" w14:paraId="2CDD4C3A" w14:textId="77777777" w:rsidTr="009662D1">
        <w:tc>
          <w:tcPr>
            <w:tcW w:w="1555" w:type="dxa"/>
          </w:tcPr>
          <w:p w14:paraId="24D67369" w14:textId="77777777" w:rsidR="009662D1" w:rsidRDefault="009662D1"/>
          <w:p w14:paraId="3AD27112" w14:textId="77777777" w:rsidR="009662D1" w:rsidRDefault="009662D1"/>
          <w:p w14:paraId="4229B542" w14:textId="52164142" w:rsidR="009662D1" w:rsidRDefault="009662D1">
            <w:r>
              <w:rPr>
                <w:rFonts w:hint="eastAsia"/>
              </w:rPr>
              <w:t>城市代理模式</w:t>
            </w:r>
          </w:p>
        </w:tc>
        <w:tc>
          <w:tcPr>
            <w:tcW w:w="7229" w:type="dxa"/>
          </w:tcPr>
          <w:p w14:paraId="3E03AC69" w14:textId="77777777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szCs w:val="24"/>
              </w:rPr>
            </w:pPr>
            <w:proofErr w:type="gramStart"/>
            <w:r w:rsidRPr="009662D1">
              <w:rPr>
                <w:rFonts w:ascii="宋体" w:hAnsi="宋体" w:hint="eastAsia"/>
                <w:szCs w:val="24"/>
              </w:rPr>
              <w:t>独立城市</w:t>
            </w:r>
            <w:proofErr w:type="gramEnd"/>
            <w:r w:rsidRPr="009662D1">
              <w:rPr>
                <w:rFonts w:ascii="宋体" w:hAnsi="宋体" w:hint="eastAsia"/>
                <w:szCs w:val="24"/>
              </w:rPr>
              <w:t>代理商收取的代理费</w:t>
            </w:r>
            <w:r w:rsidRPr="009662D1">
              <w:rPr>
                <w:rFonts w:ascii="宋体" w:hAnsi="宋体" w:hint="eastAsia"/>
                <w:szCs w:val="24"/>
              </w:rPr>
              <w:t>3</w:t>
            </w:r>
            <w:r w:rsidRPr="009662D1">
              <w:rPr>
                <w:rFonts w:ascii="宋体" w:hAnsi="宋体"/>
                <w:szCs w:val="24"/>
              </w:rPr>
              <w:t>0</w:t>
            </w:r>
            <w:r w:rsidRPr="009662D1">
              <w:rPr>
                <w:rFonts w:ascii="宋体" w:hAnsi="宋体" w:hint="eastAsia"/>
                <w:szCs w:val="24"/>
              </w:rPr>
              <w:t>万。（根据城市不同另行确定）</w:t>
            </w:r>
          </w:p>
          <w:p w14:paraId="2DFA0E50" w14:textId="77777777" w:rsidR="009662D1" w:rsidRPr="009662D1" w:rsidRDefault="009662D1" w:rsidP="009662D1">
            <w:pPr>
              <w:spacing w:line="360" w:lineRule="auto"/>
              <w:ind w:firstLine="416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t>甲方提供设备，乙方负责景区拓展落地的全部费用及日常运营管理工作（包含并不限于景区内机器人的经营管理、关系协调、所有的开拓费招待费、现场运营人工费、消耗性零部件如轮胎、电池及人为损坏的费用及现场维修费用等）。</w:t>
            </w:r>
          </w:p>
          <w:p w14:paraId="6D03E88E" w14:textId="77777777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lastRenderedPageBreak/>
              <w:t>甲乙双方分成比例按照</w:t>
            </w:r>
            <w:r w:rsidRPr="009662D1">
              <w:rPr>
                <w:rFonts w:ascii="宋体" w:hAnsi="宋体"/>
                <w:szCs w:val="24"/>
              </w:rPr>
              <w:t>4</w:t>
            </w:r>
            <w:r w:rsidRPr="009662D1">
              <w:rPr>
                <w:rFonts w:ascii="宋体" w:hAnsi="宋体" w:hint="eastAsia"/>
                <w:szCs w:val="24"/>
              </w:rPr>
              <w:t>:</w:t>
            </w:r>
            <w:r w:rsidRPr="009662D1">
              <w:rPr>
                <w:rFonts w:ascii="宋体" w:hAnsi="宋体"/>
                <w:szCs w:val="24"/>
              </w:rPr>
              <w:t>6</w:t>
            </w:r>
            <w:r w:rsidRPr="009662D1">
              <w:rPr>
                <w:rFonts w:ascii="宋体" w:hAnsi="宋体" w:hint="eastAsia"/>
                <w:szCs w:val="24"/>
              </w:rPr>
              <w:t>的比例分配；甲方收益销售额的</w:t>
            </w:r>
            <w:r w:rsidRPr="009662D1">
              <w:rPr>
                <w:rFonts w:ascii="宋体" w:hAnsi="宋体" w:hint="eastAsia"/>
                <w:szCs w:val="24"/>
              </w:rPr>
              <w:t>4</w:t>
            </w:r>
            <w:r w:rsidRPr="009662D1">
              <w:rPr>
                <w:rFonts w:ascii="宋体" w:hAnsi="宋体"/>
                <w:szCs w:val="24"/>
              </w:rPr>
              <w:t>0</w:t>
            </w:r>
            <w:r w:rsidRPr="009662D1">
              <w:rPr>
                <w:rFonts w:ascii="宋体" w:hAnsi="宋体" w:hint="eastAsia"/>
                <w:szCs w:val="24"/>
              </w:rPr>
              <w:t>%/</w:t>
            </w:r>
            <w:r w:rsidRPr="009662D1">
              <w:rPr>
                <w:rFonts w:ascii="宋体" w:hAnsi="宋体" w:hint="eastAsia"/>
                <w:szCs w:val="24"/>
              </w:rPr>
              <w:t>年，乙方收益销售额的</w:t>
            </w:r>
            <w:r w:rsidRPr="009662D1">
              <w:rPr>
                <w:rFonts w:ascii="宋体" w:hAnsi="宋体" w:hint="eastAsia"/>
                <w:szCs w:val="24"/>
              </w:rPr>
              <w:t>6</w:t>
            </w:r>
            <w:r w:rsidRPr="009662D1">
              <w:rPr>
                <w:rFonts w:ascii="宋体" w:hAnsi="宋体"/>
                <w:szCs w:val="24"/>
              </w:rPr>
              <w:t>0</w:t>
            </w:r>
            <w:r w:rsidRPr="009662D1">
              <w:rPr>
                <w:rFonts w:ascii="宋体" w:hAnsi="宋体" w:hint="eastAsia"/>
                <w:szCs w:val="24"/>
              </w:rPr>
              <w:t>%/</w:t>
            </w:r>
            <w:r w:rsidRPr="009662D1">
              <w:rPr>
                <w:rFonts w:ascii="宋体" w:hAnsi="宋体" w:hint="eastAsia"/>
                <w:szCs w:val="24"/>
              </w:rPr>
              <w:t>年。</w:t>
            </w:r>
          </w:p>
          <w:p w14:paraId="49FD7317" w14:textId="77777777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szCs w:val="24"/>
              </w:rPr>
            </w:pPr>
            <w:r w:rsidRPr="009662D1">
              <w:rPr>
                <w:rFonts w:ascii="宋体" w:hAnsi="宋体" w:hint="eastAsia"/>
                <w:szCs w:val="24"/>
              </w:rPr>
              <w:t>乙方为该城市唯一代理商，在双方合作期内。如有所在城市其他景区需小童机器人营运，收益按以上标准执行。</w:t>
            </w:r>
          </w:p>
          <w:p w14:paraId="1B351B97" w14:textId="77777777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日对账，一周内开票结算，税费自理，专票结算</w:t>
            </w:r>
          </w:p>
          <w:p w14:paraId="5F70285A" w14:textId="77777777" w:rsidR="009662D1" w:rsidRDefault="009662D1" w:rsidP="009662D1">
            <w:pPr>
              <w:spacing w:line="360" w:lineRule="auto"/>
              <w:ind w:firstLineChars="300" w:firstLine="720"/>
              <w:outlineLvl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考核标准</w:t>
            </w:r>
          </w:p>
          <w:p w14:paraId="6CC8DCE2" w14:textId="77777777" w:rsidR="009662D1" w:rsidRPr="009662D1" w:rsidRDefault="009662D1" w:rsidP="009662D1">
            <w:pPr>
              <w:spacing w:line="360" w:lineRule="auto"/>
              <w:ind w:firstLine="416"/>
              <w:outlineLvl w:val="0"/>
              <w:rPr>
                <w:rFonts w:ascii="宋体" w:hAnsi="宋体"/>
                <w:b/>
                <w:szCs w:val="24"/>
              </w:rPr>
            </w:pPr>
            <w:r w:rsidRPr="009662D1">
              <w:rPr>
                <w:rFonts w:ascii="宋体" w:hAnsi="宋体" w:hint="eastAsia"/>
                <w:bCs/>
                <w:szCs w:val="24"/>
              </w:rPr>
              <w:t>乙方年度（每</w:t>
            </w:r>
            <w:r w:rsidRPr="009662D1">
              <w:rPr>
                <w:rFonts w:ascii="宋体" w:hAnsi="宋体"/>
                <w:bCs/>
                <w:szCs w:val="24"/>
              </w:rPr>
              <w:t>12</w:t>
            </w:r>
            <w:r w:rsidRPr="009662D1">
              <w:rPr>
                <w:rFonts w:ascii="宋体" w:hAnsi="宋体" w:hint="eastAsia"/>
                <w:bCs/>
                <w:szCs w:val="24"/>
              </w:rPr>
              <w:t>个自然月）经营目标：非特殊情况，伴游机器人整体，每台均年收入不低于</w:t>
            </w:r>
            <w:r w:rsidRPr="009662D1">
              <w:rPr>
                <w:rFonts w:ascii="宋体" w:hAnsi="宋体" w:hint="eastAsia"/>
                <w:bCs/>
                <w:szCs w:val="24"/>
              </w:rPr>
              <w:t>5</w:t>
            </w:r>
            <w:r w:rsidRPr="009662D1">
              <w:rPr>
                <w:rFonts w:ascii="宋体" w:hAnsi="宋体" w:hint="eastAsia"/>
                <w:bCs/>
                <w:szCs w:val="24"/>
              </w:rPr>
              <w:t>万元，依据月度分解指标评估。</w:t>
            </w:r>
          </w:p>
          <w:p w14:paraId="551B7274" w14:textId="70CEC249" w:rsidR="009662D1" w:rsidRDefault="009662D1" w:rsidP="009662D1">
            <w:pPr>
              <w:ind w:firstLineChars="100" w:firstLine="280"/>
            </w:pPr>
            <w:r>
              <w:rPr>
                <w:rFonts w:ascii="宋体" w:hAnsi="宋体" w:hint="eastAsia"/>
                <w:bCs/>
                <w:szCs w:val="24"/>
              </w:rPr>
              <w:t>低于每台</w:t>
            </w:r>
            <w:r>
              <w:rPr>
                <w:rFonts w:ascii="宋体" w:hAnsi="宋体" w:hint="eastAsia"/>
                <w:bCs/>
                <w:szCs w:val="24"/>
              </w:rPr>
              <w:t>5</w:t>
            </w:r>
            <w:r>
              <w:rPr>
                <w:rFonts w:ascii="宋体" w:hAnsi="宋体" w:hint="eastAsia"/>
                <w:bCs/>
                <w:szCs w:val="24"/>
              </w:rPr>
              <w:t>万元</w:t>
            </w:r>
            <w:r>
              <w:rPr>
                <w:rFonts w:ascii="宋体" w:hAnsi="宋体" w:hint="eastAsia"/>
                <w:bCs/>
                <w:szCs w:val="24"/>
              </w:rPr>
              <w:t>/</w:t>
            </w:r>
            <w:r>
              <w:rPr>
                <w:rFonts w:ascii="宋体" w:hAnsi="宋体" w:hint="eastAsia"/>
                <w:bCs/>
                <w:szCs w:val="24"/>
              </w:rPr>
              <w:t>年，乙方将不足部分补偿给甲方。</w:t>
            </w:r>
          </w:p>
        </w:tc>
      </w:tr>
    </w:tbl>
    <w:p w14:paraId="5E89F93A" w14:textId="77777777" w:rsidR="00607792" w:rsidRDefault="00607792"/>
    <w:sectPr w:rsidR="0060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D0E"/>
    <w:multiLevelType w:val="multilevel"/>
    <w:tmpl w:val="21782D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EB73DEF"/>
    <w:multiLevelType w:val="multilevel"/>
    <w:tmpl w:val="3EB73DEF"/>
    <w:lvl w:ilvl="0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4CFD3FDD"/>
    <w:multiLevelType w:val="hybridMultilevel"/>
    <w:tmpl w:val="A59AB844"/>
    <w:lvl w:ilvl="0" w:tplc="F904C6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0E301D"/>
    <w:multiLevelType w:val="multilevel"/>
    <w:tmpl w:val="6F0E301D"/>
    <w:lvl w:ilvl="0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95"/>
    <w:rsid w:val="000B334F"/>
    <w:rsid w:val="00275395"/>
    <w:rsid w:val="00543032"/>
    <w:rsid w:val="005A7999"/>
    <w:rsid w:val="00603F89"/>
    <w:rsid w:val="00607792"/>
    <w:rsid w:val="006602D2"/>
    <w:rsid w:val="009662D1"/>
    <w:rsid w:val="00AC4F2A"/>
    <w:rsid w:val="00C670F8"/>
    <w:rsid w:val="00CD0FEF"/>
    <w:rsid w:val="00CD5A0B"/>
    <w:rsid w:val="0F090AFF"/>
    <w:rsid w:val="3C84306B"/>
    <w:rsid w:val="4AF37686"/>
    <w:rsid w:val="54E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EBB90"/>
  <w15:docId w15:val="{9F6E60C8-67D9-4308-B5FC-22BD883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spacing w:line="276" w:lineRule="auto"/>
      <w:ind w:leftChars="-4" w:left="-4" w:firstLineChars="200" w:firstLine="420"/>
    </w:pPr>
    <w:rPr>
      <w:rFonts w:ascii="Arial Unicode MS" w:eastAsia="宋体" w:hAnsi="Arial Unicode MS"/>
      <w:kern w:val="2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楷体_GB2312" w:hAnsi="Times New Roman" w:cs="Times New Roman"/>
      <w:kern w:val="1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楷体_GB2312" w:hAnsi="Times New Roman" w:cs="Times New Roman"/>
      <w:kern w:val="10"/>
      <w:sz w:val="18"/>
      <w:szCs w:val="18"/>
    </w:rPr>
  </w:style>
  <w:style w:type="table" w:styleId="a8">
    <w:name w:val="Table Grid"/>
    <w:basedOn w:val="a1"/>
    <w:uiPriority w:val="39"/>
    <w:rsid w:val="0054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4787CA69FDB4086D23CECFE739B3C" ma:contentTypeVersion="0" ma:contentTypeDescription="Create a new document." ma:contentTypeScope="" ma:versionID="79876850496808891f1e09b1f5b3a2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01fd5dd0fd86e2e6edec49fee62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8A8D7-9622-40C7-A4DF-758F707CE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99C4BB-7642-4755-A4D9-7C21E993E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71EDE-8095-4AFC-BBC8-6BD48D8E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Wyntelli</dc:creator>
  <cp:lastModifiedBy>Wyntelli</cp:lastModifiedBy>
  <cp:revision>6</cp:revision>
  <dcterms:created xsi:type="dcterms:W3CDTF">2020-12-16T05:09:00Z</dcterms:created>
  <dcterms:modified xsi:type="dcterms:W3CDTF">2021-01-25T01:30:00Z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0x0101008754787CA69FDB4086D23CECFE739B3C</vt:lpwstr>
  </property>
  <property fmtid="{D5CDD505-2E9C-101B-9397-08002B2CF9AE}" pid="3" name="KSOProductBuildVer">
    <vt:lpwstr>2052-11.1.0.10132</vt:lpwstr>
  </property>
</Properties>
</file>